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D4120" w14:textId="410BC12D" w:rsidR="002A53B9" w:rsidRPr="001E1C47" w:rsidRDefault="002A53B9" w:rsidP="002A53B9">
      <w:pPr>
        <w:rPr>
          <w:b/>
          <w:bCs/>
        </w:rPr>
      </w:pPr>
      <w:r w:rsidRPr="001E1C47">
        <w:rPr>
          <w:b/>
          <w:bCs/>
        </w:rPr>
        <w:t>名古屋市省エネ家電</w:t>
      </w:r>
      <w:r w:rsidR="00B13570" w:rsidRPr="00304413">
        <w:rPr>
          <w:rFonts w:hint="eastAsia"/>
          <w:b/>
          <w:bCs/>
        </w:rPr>
        <w:t>への</w:t>
      </w:r>
      <w:r w:rsidR="00246D29" w:rsidRPr="001E1C47">
        <w:rPr>
          <w:rFonts w:hint="eastAsia"/>
          <w:b/>
          <w:bCs/>
        </w:rPr>
        <w:t>買い換え</w:t>
      </w:r>
      <w:r w:rsidRPr="001E1C47">
        <w:rPr>
          <w:b/>
          <w:bCs/>
        </w:rPr>
        <w:t>促進事業：ロゴ</w:t>
      </w:r>
      <w:r w:rsidR="00181E84" w:rsidRPr="001E1C47">
        <w:rPr>
          <w:rFonts w:hint="eastAsia"/>
          <w:b/>
          <w:bCs/>
        </w:rPr>
        <w:t>データ</w:t>
      </w:r>
      <w:r w:rsidRPr="001E1C47">
        <w:rPr>
          <w:rFonts w:hint="eastAsia"/>
          <w:b/>
          <w:bCs/>
        </w:rPr>
        <w:t>利用</w:t>
      </w:r>
      <w:r w:rsidR="00181E84" w:rsidRPr="001E1C47">
        <w:rPr>
          <w:rFonts w:hint="eastAsia"/>
          <w:b/>
          <w:bCs/>
        </w:rPr>
        <w:t>ガイドライン</w:t>
      </w:r>
    </w:p>
    <w:p w14:paraId="376803B1" w14:textId="77777777" w:rsidR="002A53B9" w:rsidRPr="001E1C47" w:rsidRDefault="002A53B9" w:rsidP="002A53B9">
      <w:pPr>
        <w:rPr>
          <w:b/>
          <w:bCs/>
        </w:rPr>
      </w:pPr>
    </w:p>
    <w:p w14:paraId="557C348A" w14:textId="77777777" w:rsidR="002A53B9" w:rsidRPr="001E1C47" w:rsidRDefault="002A53B9" w:rsidP="002A53B9">
      <w:pPr>
        <w:rPr>
          <w:b/>
          <w:bCs/>
        </w:rPr>
      </w:pPr>
    </w:p>
    <w:p w14:paraId="2D081C2D" w14:textId="1E590180" w:rsidR="002A53B9" w:rsidRPr="001E1C47" w:rsidRDefault="002A53B9" w:rsidP="002A53B9">
      <w:r w:rsidRPr="001E1C47">
        <w:rPr>
          <w:b/>
          <w:bCs/>
        </w:rPr>
        <w:t>【本マニュアルの趣旨】</w:t>
      </w:r>
      <w:r w:rsidRPr="001E1C47">
        <w:t xml:space="preserve"> 本規定は「名古屋市省エネ家電</w:t>
      </w:r>
      <w:r w:rsidR="00B13570" w:rsidRPr="00304413">
        <w:rPr>
          <w:rFonts w:hint="eastAsia"/>
        </w:rPr>
        <w:t>への</w:t>
      </w:r>
      <w:r w:rsidRPr="001E1C47">
        <w:t>買</w:t>
      </w:r>
      <w:r w:rsidR="00246D29" w:rsidRPr="001E1C47">
        <w:rPr>
          <w:rFonts w:hint="eastAsia"/>
        </w:rPr>
        <w:t>い</w:t>
      </w:r>
      <w:r w:rsidRPr="001E1C47">
        <w:t>換え促進事業」における専用ロゴ（以下「本ロゴ」）を、正しくご活用いただくための指針です。本事業のブランディングを保護し、消費者からの信頼を得ることを目的としています。登録店舗がチラシ、什器、オンライン媒体等で本ロゴを掲載する際は、以下の条項を遵守してください。</w:t>
      </w:r>
    </w:p>
    <w:p w14:paraId="0CA968C3" w14:textId="77777777" w:rsidR="002A53B9" w:rsidRPr="001E1C47" w:rsidRDefault="002A53B9" w:rsidP="002A53B9"/>
    <w:p w14:paraId="4F066380" w14:textId="77777777" w:rsidR="002A53B9" w:rsidRPr="001E1C47" w:rsidRDefault="002A53B9" w:rsidP="002A53B9"/>
    <w:p w14:paraId="2B2DC2FD" w14:textId="77777777" w:rsidR="002A53B9" w:rsidRPr="001E1C47" w:rsidRDefault="002A53B9" w:rsidP="002A53B9">
      <w:pPr>
        <w:rPr>
          <w:b/>
          <w:bCs/>
        </w:rPr>
      </w:pPr>
      <w:r w:rsidRPr="001E1C47">
        <w:rPr>
          <w:b/>
          <w:bCs/>
        </w:rPr>
        <w:t>1. 運用の基本原則</w:t>
      </w:r>
    </w:p>
    <w:p w14:paraId="159E392E" w14:textId="0F0EF452" w:rsidR="002A53B9" w:rsidRPr="001E1C47" w:rsidRDefault="002A53B9" w:rsidP="002A53B9">
      <w:pPr>
        <w:numPr>
          <w:ilvl w:val="0"/>
          <w:numId w:val="1"/>
        </w:numPr>
      </w:pPr>
      <w:r w:rsidRPr="001E1C47">
        <w:rPr>
          <w:b/>
          <w:bCs/>
        </w:rPr>
        <w:t>1.1 活用のねらい</w:t>
      </w:r>
      <w:r w:rsidRPr="001E1C47">
        <w:t xml:space="preserve"> 本ロゴは、当該活動が名古屋市による公的な</w:t>
      </w:r>
      <w:r w:rsidR="003F2F86" w:rsidRPr="00304413">
        <w:rPr>
          <w:rFonts w:hint="eastAsia"/>
        </w:rPr>
        <w:t>支援</w:t>
      </w:r>
      <w:r w:rsidRPr="001E1C47">
        <w:t>事業であることを示し、購入検討者へ安心感を提供するとともに、対象家電の認知を広めるために使用します。</w:t>
      </w:r>
    </w:p>
    <w:p w14:paraId="7204684F" w14:textId="4BB19494" w:rsidR="002A53B9" w:rsidRPr="001E1C47" w:rsidRDefault="002A53B9" w:rsidP="002A53B9">
      <w:pPr>
        <w:numPr>
          <w:ilvl w:val="0"/>
          <w:numId w:val="1"/>
        </w:numPr>
      </w:pPr>
      <w:r w:rsidRPr="001E1C47">
        <w:rPr>
          <w:b/>
          <w:bCs/>
        </w:rPr>
        <w:t>1.2 対象となる主体</w:t>
      </w:r>
      <w:r w:rsidRPr="001E1C47">
        <w:t xml:space="preserve"> 本ロゴを利用できるのは、本事業への</w:t>
      </w:r>
      <w:r w:rsidR="00B13570" w:rsidRPr="00304413">
        <w:rPr>
          <w:rFonts w:hint="eastAsia"/>
        </w:rPr>
        <w:t>店舗</w:t>
      </w:r>
      <w:r w:rsidRPr="001E1C47">
        <w:t>登録が正式に承認された店舗に限ります。</w:t>
      </w:r>
    </w:p>
    <w:p w14:paraId="7E9353FA" w14:textId="77777777" w:rsidR="002A53B9" w:rsidRPr="001E1C47" w:rsidRDefault="002A53B9" w:rsidP="002A53B9">
      <w:pPr>
        <w:rPr>
          <w:b/>
          <w:bCs/>
        </w:rPr>
      </w:pPr>
      <w:r w:rsidRPr="001E1C47">
        <w:rPr>
          <w:b/>
          <w:bCs/>
        </w:rPr>
        <w:t>2. データの取り扱いと表示基準</w:t>
      </w:r>
    </w:p>
    <w:p w14:paraId="7509A6F0" w14:textId="77777777" w:rsidR="002A53B9" w:rsidRPr="001E1C47" w:rsidRDefault="002A53B9" w:rsidP="002A53B9">
      <w:pPr>
        <w:numPr>
          <w:ilvl w:val="0"/>
          <w:numId w:val="2"/>
        </w:numPr>
      </w:pPr>
      <w:r w:rsidRPr="001E1C47">
        <w:rPr>
          <w:b/>
          <w:bCs/>
        </w:rPr>
        <w:t>2.1 指定データの使用</w:t>
      </w:r>
      <w:r w:rsidRPr="001E1C47">
        <w:t xml:space="preserve"> 事務局から配布された正規データ（AI、PNG、JPG等）を加工せずそのまま用いてください。</w:t>
      </w:r>
    </w:p>
    <w:p w14:paraId="0E562E9D" w14:textId="77777777" w:rsidR="002A53B9" w:rsidRPr="001E1C47" w:rsidRDefault="002A53B9" w:rsidP="002A53B9">
      <w:pPr>
        <w:numPr>
          <w:ilvl w:val="0"/>
          <w:numId w:val="2"/>
        </w:numPr>
      </w:pPr>
      <w:r w:rsidRPr="001E1C47">
        <w:rPr>
          <w:b/>
          <w:bCs/>
        </w:rPr>
        <w:t>2.2 色彩と比率の維持</w:t>
      </w:r>
    </w:p>
    <w:p w14:paraId="1B470664" w14:textId="77777777" w:rsidR="002A53B9" w:rsidRPr="001E1C47" w:rsidRDefault="002A53B9" w:rsidP="002A53B9">
      <w:pPr>
        <w:numPr>
          <w:ilvl w:val="1"/>
          <w:numId w:val="2"/>
        </w:numPr>
      </w:pPr>
      <w:r w:rsidRPr="001E1C47">
        <w:rPr>
          <w:b/>
          <w:bCs/>
        </w:rPr>
        <w:t>カラー指定：</w:t>
      </w:r>
      <w:r w:rsidRPr="001E1C47">
        <w:t xml:space="preserve"> 支給されたバリエーション（フルカラー、単色等）の規定色を厳守してください。</w:t>
      </w:r>
    </w:p>
    <w:p w14:paraId="0ECCFD80" w14:textId="77777777" w:rsidR="002A53B9" w:rsidRPr="001E1C47" w:rsidRDefault="002A53B9" w:rsidP="002A53B9">
      <w:pPr>
        <w:numPr>
          <w:ilvl w:val="1"/>
          <w:numId w:val="2"/>
        </w:numPr>
      </w:pPr>
      <w:r w:rsidRPr="001E1C47">
        <w:rPr>
          <w:b/>
          <w:bCs/>
        </w:rPr>
        <w:t>形状維持：</w:t>
      </w:r>
      <w:r w:rsidRPr="001E1C47">
        <w:t xml:space="preserve"> 拡大や縮小は可能ですが、縦横比を崩すような変形は認められません。</w:t>
      </w:r>
    </w:p>
    <w:p w14:paraId="6925E2CD" w14:textId="77777777" w:rsidR="002A53B9" w:rsidRPr="001E1C47" w:rsidRDefault="002A53B9" w:rsidP="002A53B9">
      <w:pPr>
        <w:numPr>
          <w:ilvl w:val="0"/>
          <w:numId w:val="2"/>
        </w:numPr>
      </w:pPr>
      <w:r w:rsidRPr="001E1C47">
        <w:rPr>
          <w:b/>
          <w:bCs/>
        </w:rPr>
        <w:t>2.3 アイソレーション（余白）</w:t>
      </w:r>
      <w:r w:rsidRPr="001E1C47">
        <w:t xml:space="preserve"> ロゴの視認性を損なわないよう、周囲には一定の空白を設け、他の図形や文字と混接させないでください。</w:t>
      </w:r>
    </w:p>
    <w:p w14:paraId="6D7AC15D" w14:textId="77777777" w:rsidR="002A53B9" w:rsidRPr="001E1C47" w:rsidRDefault="002A53B9" w:rsidP="002A53B9">
      <w:pPr>
        <w:rPr>
          <w:b/>
          <w:bCs/>
        </w:rPr>
      </w:pPr>
      <w:r w:rsidRPr="001E1C47">
        <w:rPr>
          <w:b/>
          <w:bCs/>
        </w:rPr>
        <w:t>3. 厳守すべき禁止事項</w:t>
      </w:r>
    </w:p>
    <w:p w14:paraId="19590665" w14:textId="77777777" w:rsidR="002A53B9" w:rsidRPr="001E1C47" w:rsidRDefault="002A53B9" w:rsidP="002A53B9">
      <w:r w:rsidRPr="001E1C47">
        <w:t>事業の品位を損なう以下の行為は、固くお断りいたします。</w:t>
      </w:r>
    </w:p>
    <w:p w14:paraId="0757230B" w14:textId="77777777" w:rsidR="002A53B9" w:rsidRPr="001E1C47" w:rsidRDefault="002A53B9" w:rsidP="002A53B9">
      <w:pPr>
        <w:numPr>
          <w:ilvl w:val="0"/>
          <w:numId w:val="3"/>
        </w:numPr>
      </w:pPr>
      <w:r w:rsidRPr="001E1C47">
        <w:rPr>
          <w:b/>
          <w:bCs/>
        </w:rPr>
        <w:t>不適切な加工：</w:t>
      </w:r>
      <w:r w:rsidRPr="001E1C47">
        <w:t xml:space="preserve"> 縦横比の変更、一部パーツのトリミング、装飾（影やグラデーション）の追加。</w:t>
      </w:r>
    </w:p>
    <w:p w14:paraId="34E80203" w14:textId="77777777" w:rsidR="002A53B9" w:rsidRPr="001E1C47" w:rsidRDefault="002A53B9" w:rsidP="002A53B9">
      <w:pPr>
        <w:numPr>
          <w:ilvl w:val="0"/>
          <w:numId w:val="3"/>
        </w:numPr>
      </w:pPr>
      <w:r w:rsidRPr="001E1C47">
        <w:rPr>
          <w:b/>
          <w:bCs/>
        </w:rPr>
        <w:t>要素の混同：</w:t>
      </w:r>
      <w:r w:rsidRPr="001E1C47">
        <w:t xml:space="preserve"> ロゴの上に別の文字を重ねる、または他団体のマークと一体化させて新たなシンボルを作る行為。</w:t>
      </w:r>
    </w:p>
    <w:p w14:paraId="43A1FC97" w14:textId="77777777" w:rsidR="002A53B9" w:rsidRPr="001E1C47" w:rsidRDefault="002A53B9" w:rsidP="002A53B9">
      <w:pPr>
        <w:numPr>
          <w:ilvl w:val="0"/>
          <w:numId w:val="3"/>
        </w:numPr>
      </w:pPr>
      <w:r w:rsidRPr="001E1C47">
        <w:rPr>
          <w:b/>
          <w:bCs/>
        </w:rPr>
        <w:t>紛らわしい提示：</w:t>
      </w:r>
    </w:p>
    <w:p w14:paraId="3863FBFB" w14:textId="63C767ED" w:rsidR="002A53B9" w:rsidRPr="001E1C47" w:rsidRDefault="00B13570" w:rsidP="002A53B9">
      <w:pPr>
        <w:numPr>
          <w:ilvl w:val="1"/>
          <w:numId w:val="3"/>
        </w:numPr>
      </w:pPr>
      <w:r w:rsidRPr="001E1C47">
        <w:rPr>
          <w:rFonts w:hint="eastAsia"/>
        </w:rPr>
        <w:t>本事業の</w:t>
      </w:r>
      <w:r w:rsidR="002A53B9" w:rsidRPr="001E1C47">
        <w:t>対象外の製品やサービスに対して本ロゴを表示すること。</w:t>
      </w:r>
    </w:p>
    <w:p w14:paraId="6EC69ED4" w14:textId="7E9DF0DD" w:rsidR="002A53B9" w:rsidRPr="001E1C47" w:rsidRDefault="002A53B9" w:rsidP="002A53B9">
      <w:pPr>
        <w:numPr>
          <w:ilvl w:val="1"/>
          <w:numId w:val="3"/>
        </w:numPr>
      </w:pPr>
      <w:r w:rsidRPr="001E1C47">
        <w:t>名古屋市や</w:t>
      </w:r>
      <w:r w:rsidR="00B13570" w:rsidRPr="001E1C47">
        <w:rPr>
          <w:rFonts w:hint="eastAsia"/>
        </w:rPr>
        <w:t>名古屋市省エネ家電への買い換え促進</w:t>
      </w:r>
      <w:r w:rsidRPr="001E1C47">
        <w:t>事務局が、特定のメーカーや製品を推奨しているかのように誤解させる配置。</w:t>
      </w:r>
    </w:p>
    <w:p w14:paraId="54C81244" w14:textId="77777777" w:rsidR="002A53B9" w:rsidRPr="001E1C47" w:rsidRDefault="002A53B9" w:rsidP="002A53B9">
      <w:pPr>
        <w:numPr>
          <w:ilvl w:val="0"/>
          <w:numId w:val="3"/>
        </w:numPr>
      </w:pPr>
      <w:r w:rsidRPr="001E1C47">
        <w:rPr>
          <w:b/>
          <w:bCs/>
        </w:rPr>
        <w:t>公序良俗への抵触：</w:t>
      </w:r>
      <w:r w:rsidRPr="001E1C47">
        <w:t xml:space="preserve"> 法令違反や社会倫理に反する媒体、または事業の趣旨にそぐわ</w:t>
      </w:r>
      <w:r w:rsidRPr="001E1C47">
        <w:lastRenderedPageBreak/>
        <w:t>ない場所での使用。</w:t>
      </w:r>
    </w:p>
    <w:p w14:paraId="1A71A03C" w14:textId="77777777" w:rsidR="002A53B9" w:rsidRPr="001E1C47" w:rsidRDefault="002A53B9" w:rsidP="002A53B9">
      <w:pPr>
        <w:numPr>
          <w:ilvl w:val="0"/>
          <w:numId w:val="3"/>
        </w:numPr>
      </w:pPr>
      <w:r w:rsidRPr="001E1C47">
        <w:rPr>
          <w:b/>
          <w:bCs/>
        </w:rPr>
        <w:t>権利の侵害：</w:t>
      </w:r>
      <w:r w:rsidRPr="001E1C47">
        <w:t xml:space="preserve"> 第三者の商品・サービスと本事業が関係していると誤認させるような商標権侵害行為。</w:t>
      </w:r>
    </w:p>
    <w:p w14:paraId="141CD5FF" w14:textId="77777777" w:rsidR="002A53B9" w:rsidRPr="001E1C47" w:rsidRDefault="002A53B9" w:rsidP="002A53B9">
      <w:pPr>
        <w:numPr>
          <w:ilvl w:val="0"/>
          <w:numId w:val="3"/>
        </w:numPr>
      </w:pPr>
      <w:r w:rsidRPr="001E1C47">
        <w:rPr>
          <w:b/>
          <w:bCs/>
        </w:rPr>
        <w:t>無断譲渡：</w:t>
      </w:r>
      <w:r w:rsidRPr="001E1C47">
        <w:t xml:space="preserve"> 承認を得ていない他店舗や第三者へ、ロゴデータを提供または転貸すること。</w:t>
      </w:r>
    </w:p>
    <w:p w14:paraId="375BF6B1" w14:textId="77777777" w:rsidR="00E9722B" w:rsidRPr="001E1C47" w:rsidRDefault="00E9722B"/>
    <w:sectPr w:rsidR="00E9722B" w:rsidRPr="001E1C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713C3"/>
    <w:multiLevelType w:val="multilevel"/>
    <w:tmpl w:val="953E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1463A"/>
    <w:multiLevelType w:val="multilevel"/>
    <w:tmpl w:val="BE24F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D4709C"/>
    <w:multiLevelType w:val="multilevel"/>
    <w:tmpl w:val="C4CC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8359685">
    <w:abstractNumId w:val="0"/>
  </w:num>
  <w:num w:numId="2" w16cid:durableId="632173338">
    <w:abstractNumId w:val="2"/>
  </w:num>
  <w:num w:numId="3" w16cid:durableId="1638752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B9"/>
    <w:rsid w:val="00023464"/>
    <w:rsid w:val="0012648C"/>
    <w:rsid w:val="001804AD"/>
    <w:rsid w:val="00181E84"/>
    <w:rsid w:val="00192F3E"/>
    <w:rsid w:val="001E1C47"/>
    <w:rsid w:val="00246D29"/>
    <w:rsid w:val="002A53B9"/>
    <w:rsid w:val="003F217A"/>
    <w:rsid w:val="003F2F86"/>
    <w:rsid w:val="00870741"/>
    <w:rsid w:val="009A3007"/>
    <w:rsid w:val="00AB6078"/>
    <w:rsid w:val="00AE3EAB"/>
    <w:rsid w:val="00B13570"/>
    <w:rsid w:val="00C13D30"/>
    <w:rsid w:val="00C83DDA"/>
    <w:rsid w:val="00C95BC7"/>
    <w:rsid w:val="00E9722B"/>
    <w:rsid w:val="00F4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724E08"/>
  <w15:chartTrackingRefBased/>
  <w15:docId w15:val="{DD71236C-3B5B-4E71-AC67-712C8C15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3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3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3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3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3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3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3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3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53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53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53B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53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53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53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53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53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53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53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5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3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53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3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53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3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53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5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53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53B9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B13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 文乃</dc:creator>
  <cp:keywords/>
  <dc:description/>
  <cp:lastModifiedBy>野田 文乃</cp:lastModifiedBy>
  <cp:revision>6</cp:revision>
  <dcterms:created xsi:type="dcterms:W3CDTF">2026-05-26T03:13:00Z</dcterms:created>
  <dcterms:modified xsi:type="dcterms:W3CDTF">2026-05-26T03:18:00Z</dcterms:modified>
</cp:coreProperties>
</file>